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3C" w:rsidRDefault="00BD6D3C" w:rsidP="00BD6D3C">
      <w:pPr>
        <w:spacing w:line="480" w:lineRule="auto"/>
        <w:jc w:val="center"/>
      </w:pPr>
      <w:bookmarkStart w:id="0" w:name="_GoBack"/>
      <w:bookmarkEnd w:id="0"/>
    </w:p>
    <w:p w:rsidR="00BD6D3C" w:rsidRDefault="00BD6D3C" w:rsidP="00BD6D3C">
      <w:pPr>
        <w:spacing w:line="480" w:lineRule="auto"/>
        <w:jc w:val="center"/>
      </w:pPr>
    </w:p>
    <w:p w:rsidR="00BD6D3C" w:rsidRDefault="00BD6D3C" w:rsidP="00BD6D3C">
      <w:pPr>
        <w:spacing w:line="480" w:lineRule="auto"/>
        <w:jc w:val="center"/>
      </w:pPr>
    </w:p>
    <w:p w:rsidR="00BD6D3C" w:rsidRDefault="00BD6D3C" w:rsidP="00BD6D3C">
      <w:pPr>
        <w:spacing w:line="480" w:lineRule="auto"/>
        <w:jc w:val="center"/>
      </w:pPr>
    </w:p>
    <w:p w:rsidR="00BD6D3C" w:rsidRPr="00BD6D3C" w:rsidRDefault="001B4DA8" w:rsidP="00BD6D3C">
      <w:pPr>
        <w:spacing w:line="480" w:lineRule="auto"/>
        <w:jc w:val="center"/>
      </w:pPr>
      <w:r w:rsidRPr="00BD6D3C">
        <w:t>Judgmental and mechanical scores</w:t>
      </w:r>
    </w:p>
    <w:p w:rsidR="00BD6D3C" w:rsidRDefault="001B4DA8" w:rsidP="00BD6D3C">
      <w:pPr>
        <w:spacing w:line="480" w:lineRule="auto"/>
        <w:jc w:val="center"/>
      </w:pPr>
      <w:r>
        <w:t>Institutional affiliation</w:t>
      </w:r>
    </w:p>
    <w:p w:rsidR="00BD6D3C" w:rsidRDefault="001B4DA8" w:rsidP="00BD6D3C">
      <w:pPr>
        <w:spacing w:line="480" w:lineRule="auto"/>
        <w:jc w:val="center"/>
      </w:pPr>
      <w:r>
        <w:t>Name of lecturer</w:t>
      </w:r>
    </w:p>
    <w:p w:rsidR="00BD6D3C" w:rsidRDefault="001B4DA8" w:rsidP="00BD6D3C">
      <w:pPr>
        <w:spacing w:line="480" w:lineRule="auto"/>
        <w:jc w:val="center"/>
      </w:pPr>
      <w:r>
        <w:t>Name of student</w:t>
      </w:r>
    </w:p>
    <w:p w:rsidR="00BD6D3C" w:rsidRDefault="001B4DA8" w:rsidP="00BD6D3C">
      <w:pPr>
        <w:spacing w:line="480" w:lineRule="auto"/>
        <w:jc w:val="center"/>
      </w:pPr>
      <w:r>
        <w:t>Submission date</w:t>
      </w:r>
    </w:p>
    <w:p w:rsidR="00BD6D3C" w:rsidRDefault="001B4DA8" w:rsidP="00BD6D3C">
      <w:pPr>
        <w:spacing w:line="480" w:lineRule="auto"/>
      </w:pPr>
      <w:r>
        <w:br w:type="page"/>
      </w:r>
    </w:p>
    <w:p w:rsidR="00721407" w:rsidRDefault="001B4DA8">
      <w:r>
        <w:lastRenderedPageBreak/>
        <w:t xml:space="preserve">Judgmental and mechanical scores </w:t>
      </w:r>
    </w:p>
    <w:p w:rsidR="007911E9" w:rsidRPr="007911E9" w:rsidRDefault="001B4DA8">
      <w:pPr>
        <w:rPr>
          <w:b/>
        </w:rPr>
      </w:pPr>
      <w:r w:rsidRPr="007911E9">
        <w:rPr>
          <w:b/>
        </w:rPr>
        <w:t>Overall performance without weights</w:t>
      </w:r>
    </w:p>
    <w:tbl>
      <w:tblPr>
        <w:tblStyle w:val="TableGrid"/>
        <w:tblW w:w="0" w:type="auto"/>
        <w:tblLook w:val="04A0" w:firstRow="1" w:lastRow="0" w:firstColumn="1" w:lastColumn="0" w:noHBand="0" w:noVBand="1"/>
      </w:tblPr>
      <w:tblGrid>
        <w:gridCol w:w="3711"/>
        <w:gridCol w:w="2462"/>
        <w:gridCol w:w="1916"/>
        <w:gridCol w:w="1487"/>
      </w:tblGrid>
      <w:tr w:rsidR="00502705" w:rsidTr="007911E9">
        <w:trPr>
          <w:trHeight w:val="300"/>
        </w:trPr>
        <w:tc>
          <w:tcPr>
            <w:tcW w:w="3711" w:type="dxa"/>
            <w:noWrap/>
            <w:hideMark/>
          </w:tcPr>
          <w:p w:rsidR="00364B6E" w:rsidRPr="007911E9" w:rsidRDefault="001B4DA8" w:rsidP="00364B6E">
            <w:pPr>
              <w:jc w:val="center"/>
              <w:rPr>
                <w:b/>
              </w:rPr>
            </w:pPr>
            <w:r>
              <w:rPr>
                <w:b/>
              </w:rPr>
              <w:t>C</w:t>
            </w:r>
            <w:r w:rsidRPr="007911E9">
              <w:rPr>
                <w:b/>
              </w:rPr>
              <w:t xml:space="preserve">ompetency </w:t>
            </w:r>
          </w:p>
        </w:tc>
        <w:tc>
          <w:tcPr>
            <w:tcW w:w="2462" w:type="dxa"/>
            <w:noWrap/>
            <w:hideMark/>
          </w:tcPr>
          <w:p w:rsidR="00364B6E" w:rsidRPr="007911E9" w:rsidRDefault="001B4DA8" w:rsidP="00364B6E">
            <w:pPr>
              <w:jc w:val="center"/>
              <w:rPr>
                <w:b/>
              </w:rPr>
            </w:pPr>
            <w:r>
              <w:rPr>
                <w:b/>
              </w:rPr>
              <w:t>I</w:t>
            </w:r>
            <w:r w:rsidRPr="007911E9">
              <w:rPr>
                <w:b/>
              </w:rPr>
              <w:t xml:space="preserve">tem rating </w:t>
            </w:r>
          </w:p>
        </w:tc>
        <w:tc>
          <w:tcPr>
            <w:tcW w:w="1916" w:type="dxa"/>
            <w:noWrap/>
            <w:hideMark/>
          </w:tcPr>
          <w:p w:rsidR="00364B6E" w:rsidRPr="007911E9" w:rsidRDefault="001B4DA8" w:rsidP="00364B6E">
            <w:pPr>
              <w:jc w:val="center"/>
              <w:rPr>
                <w:b/>
              </w:rPr>
            </w:pPr>
            <w:r w:rsidRPr="007911E9">
              <w:rPr>
                <w:b/>
              </w:rPr>
              <w:t xml:space="preserve">Max. rating </w:t>
            </w:r>
          </w:p>
        </w:tc>
        <w:tc>
          <w:tcPr>
            <w:tcW w:w="1487" w:type="dxa"/>
            <w:noWrap/>
            <w:hideMark/>
          </w:tcPr>
          <w:p w:rsidR="00364B6E" w:rsidRPr="007911E9" w:rsidRDefault="001B4DA8" w:rsidP="00364B6E">
            <w:pPr>
              <w:jc w:val="center"/>
              <w:rPr>
                <w:b/>
              </w:rPr>
            </w:pPr>
            <w:r>
              <w:rPr>
                <w:b/>
              </w:rPr>
              <w:t>D</w:t>
            </w:r>
            <w:r w:rsidRPr="007911E9">
              <w:rPr>
                <w:b/>
              </w:rPr>
              <w:t xml:space="preserve">ecimal values </w:t>
            </w:r>
          </w:p>
        </w:tc>
      </w:tr>
      <w:tr w:rsidR="00502705" w:rsidTr="007911E9">
        <w:trPr>
          <w:trHeight w:val="300"/>
        </w:trPr>
        <w:tc>
          <w:tcPr>
            <w:tcW w:w="3711" w:type="dxa"/>
            <w:noWrap/>
            <w:hideMark/>
          </w:tcPr>
          <w:p w:rsidR="00364B6E" w:rsidRPr="007911E9" w:rsidRDefault="001B4DA8" w:rsidP="00364B6E">
            <w:pPr>
              <w:jc w:val="center"/>
            </w:pPr>
            <w:r w:rsidRPr="007911E9">
              <w:t xml:space="preserve">Productivity </w:t>
            </w:r>
          </w:p>
        </w:tc>
        <w:tc>
          <w:tcPr>
            <w:tcW w:w="2462" w:type="dxa"/>
            <w:noWrap/>
            <w:hideMark/>
          </w:tcPr>
          <w:p w:rsidR="00364B6E" w:rsidRPr="007911E9" w:rsidRDefault="001B4DA8" w:rsidP="00364B6E">
            <w:pPr>
              <w:jc w:val="center"/>
            </w:pPr>
            <w:r w:rsidRPr="007911E9">
              <w:t>2</w:t>
            </w:r>
          </w:p>
        </w:tc>
        <w:tc>
          <w:tcPr>
            <w:tcW w:w="1916" w:type="dxa"/>
            <w:noWrap/>
            <w:hideMark/>
          </w:tcPr>
          <w:p w:rsidR="00364B6E" w:rsidRPr="007911E9" w:rsidRDefault="001B4DA8" w:rsidP="00364B6E">
            <w:pPr>
              <w:jc w:val="center"/>
            </w:pPr>
            <w:r w:rsidRPr="007911E9">
              <w:t>5</w:t>
            </w:r>
          </w:p>
        </w:tc>
        <w:tc>
          <w:tcPr>
            <w:tcW w:w="1487" w:type="dxa"/>
            <w:noWrap/>
            <w:hideMark/>
          </w:tcPr>
          <w:p w:rsidR="00364B6E" w:rsidRPr="007911E9" w:rsidRDefault="001B4DA8" w:rsidP="00364B6E">
            <w:pPr>
              <w:jc w:val="center"/>
            </w:pPr>
            <w:r w:rsidRPr="007911E9">
              <w:t>0.4</w:t>
            </w:r>
          </w:p>
        </w:tc>
      </w:tr>
      <w:tr w:rsidR="00502705" w:rsidTr="00364B6E">
        <w:trPr>
          <w:trHeight w:val="300"/>
        </w:trPr>
        <w:tc>
          <w:tcPr>
            <w:tcW w:w="3800" w:type="dxa"/>
            <w:noWrap/>
            <w:hideMark/>
          </w:tcPr>
          <w:p w:rsidR="00364B6E" w:rsidRPr="007911E9" w:rsidRDefault="001B4DA8" w:rsidP="00364B6E">
            <w:pPr>
              <w:jc w:val="center"/>
            </w:pPr>
            <w:r>
              <w:t>Q</w:t>
            </w:r>
            <w:r w:rsidRPr="007911E9">
              <w:t xml:space="preserve">uality work </w:t>
            </w:r>
          </w:p>
        </w:tc>
        <w:tc>
          <w:tcPr>
            <w:tcW w:w="2520" w:type="dxa"/>
            <w:noWrap/>
            <w:hideMark/>
          </w:tcPr>
          <w:p w:rsidR="00364B6E" w:rsidRPr="007911E9" w:rsidRDefault="001B4DA8" w:rsidP="00364B6E">
            <w:pPr>
              <w:jc w:val="center"/>
            </w:pPr>
            <w:r w:rsidRPr="007911E9">
              <w:t>4</w:t>
            </w:r>
          </w:p>
        </w:tc>
        <w:tc>
          <w:tcPr>
            <w:tcW w:w="1960" w:type="dxa"/>
            <w:noWrap/>
            <w:hideMark/>
          </w:tcPr>
          <w:p w:rsidR="00364B6E" w:rsidRPr="007911E9" w:rsidRDefault="001B4DA8" w:rsidP="00364B6E">
            <w:pPr>
              <w:jc w:val="center"/>
            </w:pPr>
            <w:r w:rsidRPr="007911E9">
              <w:t>5</w:t>
            </w:r>
          </w:p>
        </w:tc>
        <w:tc>
          <w:tcPr>
            <w:tcW w:w="1520" w:type="dxa"/>
            <w:noWrap/>
            <w:hideMark/>
          </w:tcPr>
          <w:p w:rsidR="00364B6E" w:rsidRPr="007911E9" w:rsidRDefault="001B4DA8" w:rsidP="00364B6E">
            <w:pPr>
              <w:jc w:val="center"/>
            </w:pPr>
            <w:r w:rsidRPr="007911E9">
              <w:t>0.8</w:t>
            </w:r>
          </w:p>
        </w:tc>
      </w:tr>
      <w:tr w:rsidR="00502705" w:rsidTr="00364B6E">
        <w:trPr>
          <w:trHeight w:val="300"/>
        </w:trPr>
        <w:tc>
          <w:tcPr>
            <w:tcW w:w="3800" w:type="dxa"/>
            <w:noWrap/>
            <w:hideMark/>
          </w:tcPr>
          <w:p w:rsidR="00364B6E" w:rsidRPr="007911E9" w:rsidRDefault="001B4DA8" w:rsidP="00364B6E">
            <w:pPr>
              <w:jc w:val="center"/>
            </w:pPr>
            <w:r>
              <w:t>D</w:t>
            </w:r>
            <w:r w:rsidRPr="007911E9">
              <w:t xml:space="preserve">ependency and adherence to values </w:t>
            </w:r>
          </w:p>
        </w:tc>
        <w:tc>
          <w:tcPr>
            <w:tcW w:w="2520" w:type="dxa"/>
            <w:noWrap/>
            <w:hideMark/>
          </w:tcPr>
          <w:p w:rsidR="00364B6E" w:rsidRPr="007911E9" w:rsidRDefault="001B4DA8" w:rsidP="00364B6E">
            <w:pPr>
              <w:jc w:val="center"/>
            </w:pPr>
            <w:r w:rsidRPr="007911E9">
              <w:t>5</w:t>
            </w:r>
          </w:p>
        </w:tc>
        <w:tc>
          <w:tcPr>
            <w:tcW w:w="1960" w:type="dxa"/>
            <w:noWrap/>
            <w:hideMark/>
          </w:tcPr>
          <w:p w:rsidR="00364B6E" w:rsidRPr="007911E9" w:rsidRDefault="001B4DA8" w:rsidP="00364B6E">
            <w:pPr>
              <w:jc w:val="center"/>
            </w:pPr>
            <w:r w:rsidRPr="007911E9">
              <w:t>5</w:t>
            </w:r>
          </w:p>
        </w:tc>
        <w:tc>
          <w:tcPr>
            <w:tcW w:w="1520" w:type="dxa"/>
            <w:noWrap/>
            <w:hideMark/>
          </w:tcPr>
          <w:p w:rsidR="00364B6E" w:rsidRPr="007911E9" w:rsidRDefault="001B4DA8" w:rsidP="00364B6E">
            <w:pPr>
              <w:jc w:val="center"/>
            </w:pPr>
            <w:r w:rsidRPr="007911E9">
              <w:t>1</w:t>
            </w:r>
          </w:p>
        </w:tc>
      </w:tr>
      <w:tr w:rsidR="00502705" w:rsidTr="00364B6E">
        <w:trPr>
          <w:trHeight w:val="300"/>
        </w:trPr>
        <w:tc>
          <w:tcPr>
            <w:tcW w:w="3800" w:type="dxa"/>
            <w:noWrap/>
            <w:hideMark/>
          </w:tcPr>
          <w:p w:rsidR="00364B6E" w:rsidRPr="007911E9" w:rsidRDefault="001B4DA8" w:rsidP="00364B6E">
            <w:pPr>
              <w:jc w:val="center"/>
            </w:pPr>
            <w:r w:rsidRPr="007911E9">
              <w:t>Contribution to the effectiveness of others</w:t>
            </w:r>
          </w:p>
        </w:tc>
        <w:tc>
          <w:tcPr>
            <w:tcW w:w="2520" w:type="dxa"/>
            <w:noWrap/>
            <w:hideMark/>
          </w:tcPr>
          <w:p w:rsidR="00364B6E" w:rsidRPr="007911E9" w:rsidRDefault="001B4DA8" w:rsidP="00364B6E">
            <w:pPr>
              <w:jc w:val="center"/>
            </w:pPr>
            <w:r w:rsidRPr="007911E9">
              <w:t>2</w:t>
            </w:r>
          </w:p>
        </w:tc>
        <w:tc>
          <w:tcPr>
            <w:tcW w:w="1960" w:type="dxa"/>
            <w:noWrap/>
            <w:hideMark/>
          </w:tcPr>
          <w:p w:rsidR="00364B6E" w:rsidRPr="007911E9" w:rsidRDefault="001B4DA8" w:rsidP="00364B6E">
            <w:pPr>
              <w:jc w:val="center"/>
            </w:pPr>
            <w:r w:rsidRPr="007911E9">
              <w:t>5</w:t>
            </w:r>
          </w:p>
        </w:tc>
        <w:tc>
          <w:tcPr>
            <w:tcW w:w="1520" w:type="dxa"/>
            <w:noWrap/>
            <w:hideMark/>
          </w:tcPr>
          <w:p w:rsidR="00364B6E" w:rsidRPr="007911E9" w:rsidRDefault="001B4DA8" w:rsidP="00364B6E">
            <w:pPr>
              <w:jc w:val="center"/>
            </w:pPr>
            <w:r w:rsidRPr="007911E9">
              <w:t>0.4</w:t>
            </w:r>
          </w:p>
        </w:tc>
      </w:tr>
      <w:tr w:rsidR="00502705" w:rsidTr="00797B9C">
        <w:trPr>
          <w:trHeight w:val="300"/>
        </w:trPr>
        <w:tc>
          <w:tcPr>
            <w:tcW w:w="8089" w:type="dxa"/>
            <w:gridSpan w:val="3"/>
            <w:noWrap/>
            <w:hideMark/>
          </w:tcPr>
          <w:p w:rsidR="007911E9" w:rsidRPr="007911E9" w:rsidRDefault="001B4DA8" w:rsidP="0026797C">
            <w:pPr>
              <w:tabs>
                <w:tab w:val="center" w:pos="3936"/>
              </w:tabs>
              <w:rPr>
                <w:b/>
              </w:rPr>
            </w:pPr>
            <w:r w:rsidRPr="007911E9">
              <w:rPr>
                <w:b/>
              </w:rPr>
              <w:t xml:space="preserve">Total decimal score </w:t>
            </w:r>
            <w:r w:rsidR="0026797C">
              <w:rPr>
                <w:b/>
              </w:rPr>
              <w:tab/>
            </w:r>
          </w:p>
        </w:tc>
        <w:tc>
          <w:tcPr>
            <w:tcW w:w="1520" w:type="dxa"/>
            <w:noWrap/>
            <w:hideMark/>
          </w:tcPr>
          <w:p w:rsidR="007911E9" w:rsidRPr="007911E9" w:rsidRDefault="001B4DA8" w:rsidP="00364B6E">
            <w:pPr>
              <w:jc w:val="center"/>
            </w:pPr>
            <w:r w:rsidRPr="007911E9">
              <w:t>2.6</w:t>
            </w:r>
          </w:p>
        </w:tc>
      </w:tr>
      <w:tr w:rsidR="00502705" w:rsidTr="00F33CC6">
        <w:trPr>
          <w:trHeight w:val="300"/>
        </w:trPr>
        <w:tc>
          <w:tcPr>
            <w:tcW w:w="9576" w:type="dxa"/>
            <w:gridSpan w:val="4"/>
            <w:noWrap/>
            <w:hideMark/>
          </w:tcPr>
          <w:p w:rsidR="007911E9" w:rsidRPr="007911E9" w:rsidRDefault="001B4DA8" w:rsidP="00364B6E">
            <w:pPr>
              <w:jc w:val="center"/>
            </w:pPr>
            <w:r>
              <w:rPr>
                <w:b/>
              </w:rPr>
              <w:t>S</w:t>
            </w:r>
            <w:r w:rsidRPr="007911E9">
              <w:rPr>
                <w:b/>
              </w:rPr>
              <w:t>coring rating calculation</w:t>
            </w:r>
          </w:p>
        </w:tc>
      </w:tr>
      <w:tr w:rsidR="00502705" w:rsidTr="007911E9">
        <w:trPr>
          <w:trHeight w:val="300"/>
        </w:trPr>
        <w:tc>
          <w:tcPr>
            <w:tcW w:w="3711" w:type="dxa"/>
            <w:noWrap/>
            <w:hideMark/>
          </w:tcPr>
          <w:p w:rsidR="00364B6E" w:rsidRPr="007911E9" w:rsidRDefault="00364B6E" w:rsidP="00364B6E">
            <w:pPr>
              <w:jc w:val="center"/>
            </w:pPr>
          </w:p>
        </w:tc>
        <w:tc>
          <w:tcPr>
            <w:tcW w:w="2462" w:type="dxa"/>
            <w:noWrap/>
            <w:hideMark/>
          </w:tcPr>
          <w:p w:rsidR="00364B6E" w:rsidRPr="007911E9" w:rsidRDefault="00364B6E" w:rsidP="00364B6E">
            <w:pPr>
              <w:jc w:val="center"/>
            </w:pPr>
          </w:p>
        </w:tc>
        <w:tc>
          <w:tcPr>
            <w:tcW w:w="1916" w:type="dxa"/>
            <w:noWrap/>
            <w:hideMark/>
          </w:tcPr>
          <w:p w:rsidR="00364B6E" w:rsidRPr="007911E9" w:rsidRDefault="00364B6E" w:rsidP="00364B6E">
            <w:pPr>
              <w:jc w:val="center"/>
            </w:pPr>
          </w:p>
        </w:tc>
        <w:tc>
          <w:tcPr>
            <w:tcW w:w="1487" w:type="dxa"/>
            <w:noWrap/>
            <w:hideMark/>
          </w:tcPr>
          <w:p w:rsidR="00364B6E" w:rsidRPr="007911E9" w:rsidRDefault="00364B6E" w:rsidP="00364B6E">
            <w:pPr>
              <w:jc w:val="center"/>
            </w:pPr>
          </w:p>
        </w:tc>
      </w:tr>
      <w:tr w:rsidR="00502705" w:rsidTr="007911E9">
        <w:trPr>
          <w:trHeight w:val="300"/>
        </w:trPr>
        <w:tc>
          <w:tcPr>
            <w:tcW w:w="3711" w:type="dxa"/>
            <w:noWrap/>
            <w:hideMark/>
          </w:tcPr>
          <w:p w:rsidR="00364B6E" w:rsidRPr="00C96925" w:rsidRDefault="001B4DA8" w:rsidP="00364B6E">
            <w:pPr>
              <w:jc w:val="center"/>
              <w:rPr>
                <w:b/>
              </w:rPr>
            </w:pPr>
            <w:r>
              <w:rPr>
                <w:b/>
              </w:rPr>
              <w:t>T</w:t>
            </w:r>
            <w:r w:rsidRPr="00C96925">
              <w:rPr>
                <w:b/>
              </w:rPr>
              <w:t xml:space="preserve">otal decimal score </w:t>
            </w:r>
          </w:p>
        </w:tc>
        <w:tc>
          <w:tcPr>
            <w:tcW w:w="2462" w:type="dxa"/>
            <w:noWrap/>
            <w:hideMark/>
          </w:tcPr>
          <w:p w:rsidR="00364B6E" w:rsidRPr="00C96925" w:rsidRDefault="001B4DA8" w:rsidP="00364B6E">
            <w:pPr>
              <w:jc w:val="center"/>
              <w:rPr>
                <w:b/>
              </w:rPr>
            </w:pPr>
            <w:r>
              <w:rPr>
                <w:b/>
              </w:rPr>
              <w:t>T</w:t>
            </w:r>
            <w:r w:rsidRPr="00C96925">
              <w:rPr>
                <w:b/>
              </w:rPr>
              <w:t xml:space="preserve">otal decimal score </w:t>
            </w:r>
          </w:p>
        </w:tc>
        <w:tc>
          <w:tcPr>
            <w:tcW w:w="1916" w:type="dxa"/>
            <w:noWrap/>
            <w:hideMark/>
          </w:tcPr>
          <w:p w:rsidR="00364B6E" w:rsidRPr="00C96925" w:rsidRDefault="001B4DA8" w:rsidP="00364B6E">
            <w:pPr>
              <w:jc w:val="center"/>
              <w:rPr>
                <w:b/>
              </w:rPr>
            </w:pPr>
            <w:r w:rsidRPr="00C96925">
              <w:rPr>
                <w:b/>
              </w:rPr>
              <w:t xml:space="preserve">Max. rating </w:t>
            </w:r>
          </w:p>
        </w:tc>
        <w:tc>
          <w:tcPr>
            <w:tcW w:w="1487" w:type="dxa"/>
            <w:noWrap/>
            <w:hideMark/>
          </w:tcPr>
          <w:p w:rsidR="00364B6E" w:rsidRPr="00C96925" w:rsidRDefault="001B4DA8" w:rsidP="00364B6E">
            <w:pPr>
              <w:jc w:val="center"/>
              <w:rPr>
                <w:b/>
              </w:rPr>
            </w:pPr>
            <w:r>
              <w:rPr>
                <w:b/>
              </w:rPr>
              <w:t>S</w:t>
            </w:r>
            <w:r w:rsidRPr="00C96925">
              <w:rPr>
                <w:b/>
              </w:rPr>
              <w:t xml:space="preserve">ection rating </w:t>
            </w:r>
          </w:p>
        </w:tc>
      </w:tr>
      <w:tr w:rsidR="00502705" w:rsidTr="007911E9">
        <w:trPr>
          <w:trHeight w:val="300"/>
        </w:trPr>
        <w:tc>
          <w:tcPr>
            <w:tcW w:w="3711" w:type="dxa"/>
            <w:noWrap/>
            <w:hideMark/>
          </w:tcPr>
          <w:p w:rsidR="00364B6E" w:rsidRPr="007911E9" w:rsidRDefault="001B4DA8" w:rsidP="00364B6E">
            <w:pPr>
              <w:jc w:val="center"/>
            </w:pPr>
            <w:r w:rsidRPr="007911E9">
              <w:t>2.6</w:t>
            </w:r>
          </w:p>
        </w:tc>
        <w:tc>
          <w:tcPr>
            <w:tcW w:w="2462" w:type="dxa"/>
            <w:noWrap/>
            <w:hideMark/>
          </w:tcPr>
          <w:p w:rsidR="00364B6E" w:rsidRPr="007911E9" w:rsidRDefault="001B4DA8" w:rsidP="00364B6E">
            <w:pPr>
              <w:jc w:val="center"/>
            </w:pPr>
            <w:r w:rsidRPr="007911E9">
              <w:t>4</w:t>
            </w:r>
          </w:p>
        </w:tc>
        <w:tc>
          <w:tcPr>
            <w:tcW w:w="1916" w:type="dxa"/>
            <w:noWrap/>
            <w:hideMark/>
          </w:tcPr>
          <w:p w:rsidR="00364B6E" w:rsidRPr="007911E9" w:rsidRDefault="001B4DA8" w:rsidP="00364B6E">
            <w:pPr>
              <w:jc w:val="center"/>
            </w:pPr>
            <w:r w:rsidRPr="007911E9">
              <w:t>5</w:t>
            </w:r>
          </w:p>
        </w:tc>
        <w:tc>
          <w:tcPr>
            <w:tcW w:w="1487" w:type="dxa"/>
            <w:noWrap/>
            <w:hideMark/>
          </w:tcPr>
          <w:p w:rsidR="00364B6E" w:rsidRPr="007911E9" w:rsidRDefault="001B4DA8" w:rsidP="00364B6E">
            <w:pPr>
              <w:jc w:val="center"/>
            </w:pPr>
            <w:r w:rsidRPr="007911E9">
              <w:t>3.25</w:t>
            </w:r>
          </w:p>
        </w:tc>
      </w:tr>
    </w:tbl>
    <w:p w:rsidR="00B93485" w:rsidRPr="00364B6E" w:rsidRDefault="001B4DA8" w:rsidP="00364B6E">
      <w:pPr>
        <w:jc w:val="center"/>
        <w:rPr>
          <w:b/>
        </w:rPr>
      </w:pPr>
      <w:r w:rsidRPr="00364B6E">
        <w:rPr>
          <w:b/>
        </w:rPr>
        <w:t xml:space="preserve">Overall </w:t>
      </w:r>
      <w:r w:rsidR="00364B6E">
        <w:rPr>
          <w:b/>
        </w:rPr>
        <w:t>performance with weights</w:t>
      </w:r>
    </w:p>
    <w:tbl>
      <w:tblPr>
        <w:tblStyle w:val="TableGrid"/>
        <w:tblW w:w="0" w:type="auto"/>
        <w:tblLook w:val="04A0" w:firstRow="1" w:lastRow="0" w:firstColumn="1" w:lastColumn="0" w:noHBand="0" w:noVBand="1"/>
      </w:tblPr>
      <w:tblGrid>
        <w:gridCol w:w="2616"/>
        <w:gridCol w:w="1759"/>
        <w:gridCol w:w="1384"/>
        <w:gridCol w:w="1089"/>
        <w:gridCol w:w="1384"/>
        <w:gridCol w:w="1344"/>
      </w:tblGrid>
      <w:tr w:rsidR="00502705" w:rsidTr="007911E9">
        <w:trPr>
          <w:trHeight w:val="300"/>
        </w:trPr>
        <w:tc>
          <w:tcPr>
            <w:tcW w:w="2616" w:type="dxa"/>
            <w:noWrap/>
            <w:hideMark/>
          </w:tcPr>
          <w:p w:rsidR="00273403" w:rsidRPr="007911E9" w:rsidRDefault="001B4DA8">
            <w:pPr>
              <w:rPr>
                <w:b/>
              </w:rPr>
            </w:pPr>
            <w:r>
              <w:rPr>
                <w:b/>
              </w:rPr>
              <w:t>C</w:t>
            </w:r>
            <w:r w:rsidRPr="007911E9">
              <w:rPr>
                <w:b/>
              </w:rPr>
              <w:t xml:space="preserve">ompetency </w:t>
            </w:r>
          </w:p>
        </w:tc>
        <w:tc>
          <w:tcPr>
            <w:tcW w:w="1759" w:type="dxa"/>
            <w:noWrap/>
            <w:hideMark/>
          </w:tcPr>
          <w:p w:rsidR="00273403" w:rsidRPr="007911E9" w:rsidRDefault="001B4DA8">
            <w:pPr>
              <w:rPr>
                <w:b/>
              </w:rPr>
            </w:pPr>
            <w:r>
              <w:rPr>
                <w:b/>
              </w:rPr>
              <w:t>I</w:t>
            </w:r>
            <w:r w:rsidRPr="007911E9">
              <w:rPr>
                <w:b/>
              </w:rPr>
              <w:t xml:space="preserve">tem rating </w:t>
            </w:r>
          </w:p>
        </w:tc>
        <w:tc>
          <w:tcPr>
            <w:tcW w:w="1384" w:type="dxa"/>
            <w:noWrap/>
            <w:hideMark/>
          </w:tcPr>
          <w:p w:rsidR="00273403" w:rsidRPr="007911E9" w:rsidRDefault="001B4DA8">
            <w:pPr>
              <w:rPr>
                <w:b/>
              </w:rPr>
            </w:pPr>
            <w:r w:rsidRPr="007911E9">
              <w:rPr>
                <w:b/>
              </w:rPr>
              <w:t xml:space="preserve">Max. rating </w:t>
            </w:r>
          </w:p>
        </w:tc>
        <w:tc>
          <w:tcPr>
            <w:tcW w:w="1089" w:type="dxa"/>
            <w:noWrap/>
            <w:hideMark/>
          </w:tcPr>
          <w:p w:rsidR="00273403" w:rsidRPr="007911E9" w:rsidRDefault="001B4DA8">
            <w:pPr>
              <w:rPr>
                <w:b/>
              </w:rPr>
            </w:pPr>
            <w:r w:rsidRPr="007911E9">
              <w:rPr>
                <w:b/>
              </w:rPr>
              <w:t xml:space="preserve">decimal values </w:t>
            </w:r>
          </w:p>
        </w:tc>
        <w:tc>
          <w:tcPr>
            <w:tcW w:w="1384" w:type="dxa"/>
            <w:noWrap/>
            <w:hideMark/>
          </w:tcPr>
          <w:p w:rsidR="00273403" w:rsidRPr="007911E9" w:rsidRDefault="001B4DA8">
            <w:pPr>
              <w:rPr>
                <w:b/>
              </w:rPr>
            </w:pPr>
            <w:r w:rsidRPr="007911E9">
              <w:rPr>
                <w:b/>
              </w:rPr>
              <w:t xml:space="preserve">weights </w:t>
            </w:r>
          </w:p>
        </w:tc>
        <w:tc>
          <w:tcPr>
            <w:tcW w:w="1344" w:type="dxa"/>
            <w:noWrap/>
            <w:hideMark/>
          </w:tcPr>
          <w:p w:rsidR="00273403" w:rsidRPr="007911E9" w:rsidRDefault="001B4DA8">
            <w:pPr>
              <w:rPr>
                <w:b/>
              </w:rPr>
            </w:pPr>
            <w:r w:rsidRPr="007911E9">
              <w:rPr>
                <w:b/>
              </w:rPr>
              <w:t>weighted score</w:t>
            </w:r>
          </w:p>
        </w:tc>
      </w:tr>
      <w:tr w:rsidR="00502705" w:rsidTr="007911E9">
        <w:trPr>
          <w:trHeight w:val="300"/>
        </w:trPr>
        <w:tc>
          <w:tcPr>
            <w:tcW w:w="2616" w:type="dxa"/>
            <w:noWrap/>
            <w:hideMark/>
          </w:tcPr>
          <w:p w:rsidR="00273403" w:rsidRPr="00273403" w:rsidRDefault="001B4DA8">
            <w:r w:rsidRPr="00273403">
              <w:t xml:space="preserve">Productivity </w:t>
            </w:r>
          </w:p>
        </w:tc>
        <w:tc>
          <w:tcPr>
            <w:tcW w:w="1759" w:type="dxa"/>
            <w:noWrap/>
            <w:hideMark/>
          </w:tcPr>
          <w:p w:rsidR="00273403" w:rsidRPr="00273403" w:rsidRDefault="001B4DA8" w:rsidP="00273403">
            <w:r w:rsidRPr="00273403">
              <w:t>2</w:t>
            </w:r>
          </w:p>
        </w:tc>
        <w:tc>
          <w:tcPr>
            <w:tcW w:w="1384" w:type="dxa"/>
            <w:noWrap/>
            <w:hideMark/>
          </w:tcPr>
          <w:p w:rsidR="00273403" w:rsidRPr="00273403" w:rsidRDefault="001B4DA8" w:rsidP="00273403">
            <w:r w:rsidRPr="00273403">
              <w:t>5</w:t>
            </w:r>
          </w:p>
        </w:tc>
        <w:tc>
          <w:tcPr>
            <w:tcW w:w="1089" w:type="dxa"/>
            <w:noWrap/>
            <w:hideMark/>
          </w:tcPr>
          <w:p w:rsidR="00273403" w:rsidRPr="00273403" w:rsidRDefault="001B4DA8" w:rsidP="00273403">
            <w:r w:rsidRPr="00273403">
              <w:t>0.4</w:t>
            </w:r>
          </w:p>
        </w:tc>
        <w:tc>
          <w:tcPr>
            <w:tcW w:w="1384" w:type="dxa"/>
            <w:noWrap/>
            <w:hideMark/>
          </w:tcPr>
          <w:p w:rsidR="00273403" w:rsidRPr="00273403" w:rsidRDefault="001B4DA8" w:rsidP="00273403">
            <w:r w:rsidRPr="00273403">
              <w:t>15</w:t>
            </w:r>
          </w:p>
        </w:tc>
        <w:tc>
          <w:tcPr>
            <w:tcW w:w="1344" w:type="dxa"/>
            <w:noWrap/>
            <w:hideMark/>
          </w:tcPr>
          <w:p w:rsidR="00273403" w:rsidRPr="00273403" w:rsidRDefault="001B4DA8" w:rsidP="00273403">
            <w:r w:rsidRPr="00273403">
              <w:t>6</w:t>
            </w:r>
          </w:p>
        </w:tc>
      </w:tr>
      <w:tr w:rsidR="00502705" w:rsidTr="00273403">
        <w:trPr>
          <w:trHeight w:val="300"/>
        </w:trPr>
        <w:tc>
          <w:tcPr>
            <w:tcW w:w="3800" w:type="dxa"/>
            <w:noWrap/>
            <w:hideMark/>
          </w:tcPr>
          <w:p w:rsidR="00273403" w:rsidRPr="00273403" w:rsidRDefault="001B4DA8">
            <w:r>
              <w:t>Q</w:t>
            </w:r>
            <w:r w:rsidRPr="00273403">
              <w:t xml:space="preserve">uality work </w:t>
            </w:r>
          </w:p>
        </w:tc>
        <w:tc>
          <w:tcPr>
            <w:tcW w:w="2520" w:type="dxa"/>
            <w:noWrap/>
            <w:hideMark/>
          </w:tcPr>
          <w:p w:rsidR="00273403" w:rsidRPr="00273403" w:rsidRDefault="001B4DA8" w:rsidP="00273403">
            <w:r w:rsidRPr="00273403">
              <w:t>4</w:t>
            </w:r>
          </w:p>
        </w:tc>
        <w:tc>
          <w:tcPr>
            <w:tcW w:w="1960" w:type="dxa"/>
            <w:noWrap/>
            <w:hideMark/>
          </w:tcPr>
          <w:p w:rsidR="00273403" w:rsidRPr="00273403" w:rsidRDefault="001B4DA8" w:rsidP="00273403">
            <w:r w:rsidRPr="00273403">
              <w:t>5</w:t>
            </w:r>
          </w:p>
        </w:tc>
        <w:tc>
          <w:tcPr>
            <w:tcW w:w="1520" w:type="dxa"/>
            <w:noWrap/>
            <w:hideMark/>
          </w:tcPr>
          <w:p w:rsidR="00273403" w:rsidRPr="00273403" w:rsidRDefault="001B4DA8" w:rsidP="00273403">
            <w:r w:rsidRPr="00273403">
              <w:t>0.8</w:t>
            </w:r>
          </w:p>
        </w:tc>
        <w:tc>
          <w:tcPr>
            <w:tcW w:w="1960" w:type="dxa"/>
            <w:noWrap/>
            <w:hideMark/>
          </w:tcPr>
          <w:p w:rsidR="00273403" w:rsidRPr="00273403" w:rsidRDefault="001B4DA8" w:rsidP="00273403">
            <w:r w:rsidRPr="00273403">
              <w:t>50</w:t>
            </w:r>
          </w:p>
        </w:tc>
        <w:tc>
          <w:tcPr>
            <w:tcW w:w="1900" w:type="dxa"/>
            <w:noWrap/>
            <w:hideMark/>
          </w:tcPr>
          <w:p w:rsidR="00273403" w:rsidRPr="00273403" w:rsidRDefault="001B4DA8" w:rsidP="00273403">
            <w:r w:rsidRPr="00273403">
              <w:t>40</w:t>
            </w:r>
          </w:p>
        </w:tc>
      </w:tr>
      <w:tr w:rsidR="00502705" w:rsidTr="00273403">
        <w:trPr>
          <w:trHeight w:val="300"/>
        </w:trPr>
        <w:tc>
          <w:tcPr>
            <w:tcW w:w="3800" w:type="dxa"/>
            <w:noWrap/>
            <w:hideMark/>
          </w:tcPr>
          <w:p w:rsidR="00273403" w:rsidRPr="00273403" w:rsidRDefault="001B4DA8">
            <w:r>
              <w:t>D</w:t>
            </w:r>
            <w:r w:rsidRPr="00273403">
              <w:t xml:space="preserve">ependency and adherence to values </w:t>
            </w:r>
          </w:p>
        </w:tc>
        <w:tc>
          <w:tcPr>
            <w:tcW w:w="2520" w:type="dxa"/>
            <w:noWrap/>
            <w:hideMark/>
          </w:tcPr>
          <w:p w:rsidR="00273403" w:rsidRPr="00273403" w:rsidRDefault="001B4DA8" w:rsidP="00273403">
            <w:r w:rsidRPr="00273403">
              <w:t>5</w:t>
            </w:r>
          </w:p>
        </w:tc>
        <w:tc>
          <w:tcPr>
            <w:tcW w:w="1960" w:type="dxa"/>
            <w:noWrap/>
            <w:hideMark/>
          </w:tcPr>
          <w:p w:rsidR="00273403" w:rsidRPr="00273403" w:rsidRDefault="001B4DA8" w:rsidP="00273403">
            <w:r w:rsidRPr="00273403">
              <w:t>5</w:t>
            </w:r>
          </w:p>
        </w:tc>
        <w:tc>
          <w:tcPr>
            <w:tcW w:w="1520" w:type="dxa"/>
            <w:noWrap/>
            <w:hideMark/>
          </w:tcPr>
          <w:p w:rsidR="00273403" w:rsidRPr="00273403" w:rsidRDefault="001B4DA8" w:rsidP="00273403">
            <w:r w:rsidRPr="00273403">
              <w:t>1</w:t>
            </w:r>
          </w:p>
        </w:tc>
        <w:tc>
          <w:tcPr>
            <w:tcW w:w="1960" w:type="dxa"/>
            <w:noWrap/>
            <w:hideMark/>
          </w:tcPr>
          <w:p w:rsidR="00273403" w:rsidRPr="00273403" w:rsidRDefault="001B4DA8" w:rsidP="00273403">
            <w:r w:rsidRPr="00273403">
              <w:t>25</w:t>
            </w:r>
          </w:p>
        </w:tc>
        <w:tc>
          <w:tcPr>
            <w:tcW w:w="1900" w:type="dxa"/>
            <w:noWrap/>
            <w:hideMark/>
          </w:tcPr>
          <w:p w:rsidR="00273403" w:rsidRPr="00273403" w:rsidRDefault="001B4DA8" w:rsidP="00273403">
            <w:r w:rsidRPr="00273403">
              <w:t>25</w:t>
            </w:r>
          </w:p>
        </w:tc>
      </w:tr>
      <w:tr w:rsidR="00502705" w:rsidTr="00273403">
        <w:trPr>
          <w:trHeight w:val="300"/>
        </w:trPr>
        <w:tc>
          <w:tcPr>
            <w:tcW w:w="3800" w:type="dxa"/>
            <w:noWrap/>
            <w:hideMark/>
          </w:tcPr>
          <w:p w:rsidR="00273403" w:rsidRPr="00273403" w:rsidRDefault="001B4DA8">
            <w:r w:rsidRPr="00273403">
              <w:t xml:space="preserve">Contribution to the </w:t>
            </w:r>
            <w:r w:rsidRPr="00273403">
              <w:t>effectiveness of others</w:t>
            </w:r>
          </w:p>
        </w:tc>
        <w:tc>
          <w:tcPr>
            <w:tcW w:w="2520" w:type="dxa"/>
            <w:noWrap/>
            <w:hideMark/>
          </w:tcPr>
          <w:p w:rsidR="00273403" w:rsidRPr="00273403" w:rsidRDefault="001B4DA8" w:rsidP="00273403">
            <w:r w:rsidRPr="00273403">
              <w:t>2</w:t>
            </w:r>
          </w:p>
        </w:tc>
        <w:tc>
          <w:tcPr>
            <w:tcW w:w="1960" w:type="dxa"/>
            <w:noWrap/>
            <w:hideMark/>
          </w:tcPr>
          <w:p w:rsidR="00273403" w:rsidRPr="00273403" w:rsidRDefault="001B4DA8" w:rsidP="00273403">
            <w:r w:rsidRPr="00273403">
              <w:t>5</w:t>
            </w:r>
          </w:p>
        </w:tc>
        <w:tc>
          <w:tcPr>
            <w:tcW w:w="1520" w:type="dxa"/>
            <w:noWrap/>
            <w:hideMark/>
          </w:tcPr>
          <w:p w:rsidR="00273403" w:rsidRPr="00273403" w:rsidRDefault="001B4DA8" w:rsidP="00273403">
            <w:r w:rsidRPr="00273403">
              <w:t>0.4</w:t>
            </w:r>
          </w:p>
        </w:tc>
        <w:tc>
          <w:tcPr>
            <w:tcW w:w="1960" w:type="dxa"/>
            <w:noWrap/>
            <w:hideMark/>
          </w:tcPr>
          <w:p w:rsidR="00273403" w:rsidRPr="00273403" w:rsidRDefault="001B4DA8" w:rsidP="00273403">
            <w:r w:rsidRPr="00273403">
              <w:t>10</w:t>
            </w:r>
          </w:p>
        </w:tc>
        <w:tc>
          <w:tcPr>
            <w:tcW w:w="1900" w:type="dxa"/>
            <w:noWrap/>
            <w:hideMark/>
          </w:tcPr>
          <w:p w:rsidR="00273403" w:rsidRPr="00273403" w:rsidRDefault="001B4DA8" w:rsidP="00273403">
            <w:r w:rsidRPr="00273403">
              <w:t>4</w:t>
            </w:r>
          </w:p>
        </w:tc>
      </w:tr>
      <w:tr w:rsidR="00502705" w:rsidTr="00E96940">
        <w:trPr>
          <w:trHeight w:val="300"/>
        </w:trPr>
        <w:tc>
          <w:tcPr>
            <w:tcW w:w="8232" w:type="dxa"/>
            <w:gridSpan w:val="5"/>
            <w:noWrap/>
            <w:hideMark/>
          </w:tcPr>
          <w:p w:rsidR="007911E9" w:rsidRPr="007911E9" w:rsidRDefault="001B4DA8" w:rsidP="007911E9">
            <w:pPr>
              <w:jc w:val="center"/>
              <w:rPr>
                <w:b/>
              </w:rPr>
            </w:pPr>
            <w:r w:rsidRPr="007911E9">
              <w:rPr>
                <w:b/>
              </w:rPr>
              <w:t>Total of the weighted scored</w:t>
            </w:r>
          </w:p>
        </w:tc>
        <w:tc>
          <w:tcPr>
            <w:tcW w:w="1900" w:type="dxa"/>
            <w:noWrap/>
            <w:hideMark/>
          </w:tcPr>
          <w:p w:rsidR="007911E9" w:rsidRPr="00273403" w:rsidRDefault="001B4DA8" w:rsidP="00273403">
            <w:r w:rsidRPr="00273403">
              <w:t>75</w:t>
            </w:r>
          </w:p>
        </w:tc>
      </w:tr>
      <w:tr w:rsidR="00502705" w:rsidTr="007911E9">
        <w:trPr>
          <w:trHeight w:val="300"/>
        </w:trPr>
        <w:tc>
          <w:tcPr>
            <w:tcW w:w="2616" w:type="dxa"/>
            <w:noWrap/>
            <w:hideMark/>
          </w:tcPr>
          <w:p w:rsidR="00273403" w:rsidRPr="00273403" w:rsidRDefault="00273403"/>
        </w:tc>
        <w:tc>
          <w:tcPr>
            <w:tcW w:w="1759" w:type="dxa"/>
            <w:noWrap/>
            <w:hideMark/>
          </w:tcPr>
          <w:p w:rsidR="00273403" w:rsidRPr="00273403" w:rsidRDefault="00273403"/>
        </w:tc>
        <w:tc>
          <w:tcPr>
            <w:tcW w:w="1384" w:type="dxa"/>
            <w:noWrap/>
            <w:hideMark/>
          </w:tcPr>
          <w:p w:rsidR="00273403" w:rsidRPr="00273403" w:rsidRDefault="00273403"/>
        </w:tc>
        <w:tc>
          <w:tcPr>
            <w:tcW w:w="1089" w:type="dxa"/>
            <w:noWrap/>
            <w:hideMark/>
          </w:tcPr>
          <w:p w:rsidR="00273403" w:rsidRPr="00273403" w:rsidRDefault="00273403"/>
        </w:tc>
        <w:tc>
          <w:tcPr>
            <w:tcW w:w="1384" w:type="dxa"/>
            <w:noWrap/>
            <w:hideMark/>
          </w:tcPr>
          <w:p w:rsidR="00273403" w:rsidRPr="00273403" w:rsidRDefault="00273403"/>
        </w:tc>
        <w:tc>
          <w:tcPr>
            <w:tcW w:w="1344" w:type="dxa"/>
            <w:noWrap/>
            <w:hideMark/>
          </w:tcPr>
          <w:p w:rsidR="00273403" w:rsidRPr="00273403" w:rsidRDefault="00273403"/>
        </w:tc>
      </w:tr>
      <w:tr w:rsidR="00502705" w:rsidTr="006B22BF">
        <w:trPr>
          <w:trHeight w:val="300"/>
        </w:trPr>
        <w:tc>
          <w:tcPr>
            <w:tcW w:w="9576" w:type="dxa"/>
            <w:gridSpan w:val="6"/>
            <w:noWrap/>
            <w:hideMark/>
          </w:tcPr>
          <w:p w:rsidR="007911E9" w:rsidRPr="007911E9" w:rsidRDefault="001B4DA8" w:rsidP="007911E9">
            <w:pPr>
              <w:jc w:val="center"/>
              <w:rPr>
                <w:b/>
              </w:rPr>
            </w:pPr>
            <w:r>
              <w:rPr>
                <w:b/>
              </w:rPr>
              <w:t>S</w:t>
            </w:r>
            <w:r w:rsidRPr="007911E9">
              <w:rPr>
                <w:b/>
              </w:rPr>
              <w:t>ection rating calculation</w:t>
            </w:r>
          </w:p>
        </w:tc>
      </w:tr>
      <w:tr w:rsidR="00502705" w:rsidTr="007911E9">
        <w:trPr>
          <w:trHeight w:val="300"/>
        </w:trPr>
        <w:tc>
          <w:tcPr>
            <w:tcW w:w="2616" w:type="dxa"/>
            <w:noWrap/>
            <w:hideMark/>
          </w:tcPr>
          <w:p w:rsidR="00273403" w:rsidRPr="00273403" w:rsidRDefault="001B4DA8">
            <w:r>
              <w:t>W</w:t>
            </w:r>
            <w:r w:rsidRPr="00273403">
              <w:t>eighted score</w:t>
            </w:r>
          </w:p>
        </w:tc>
        <w:tc>
          <w:tcPr>
            <w:tcW w:w="1759" w:type="dxa"/>
            <w:noWrap/>
            <w:hideMark/>
          </w:tcPr>
          <w:p w:rsidR="00273403" w:rsidRPr="00273403" w:rsidRDefault="001B4DA8">
            <w:r w:rsidRPr="00273403">
              <w:t xml:space="preserve">Total max. weighted score </w:t>
            </w:r>
          </w:p>
        </w:tc>
        <w:tc>
          <w:tcPr>
            <w:tcW w:w="1384" w:type="dxa"/>
            <w:noWrap/>
            <w:hideMark/>
          </w:tcPr>
          <w:p w:rsidR="00273403" w:rsidRPr="00273403" w:rsidRDefault="001B4DA8">
            <w:r w:rsidRPr="00273403">
              <w:t xml:space="preserve">Max. numeric rating </w:t>
            </w:r>
          </w:p>
        </w:tc>
        <w:tc>
          <w:tcPr>
            <w:tcW w:w="1089" w:type="dxa"/>
            <w:noWrap/>
            <w:hideMark/>
          </w:tcPr>
          <w:p w:rsidR="00273403" w:rsidRPr="00273403" w:rsidRDefault="001B4DA8">
            <w:r>
              <w:t>R</w:t>
            </w:r>
            <w:r w:rsidRPr="00273403">
              <w:t xml:space="preserve">ating section </w:t>
            </w:r>
          </w:p>
        </w:tc>
        <w:tc>
          <w:tcPr>
            <w:tcW w:w="1384" w:type="dxa"/>
            <w:noWrap/>
            <w:hideMark/>
          </w:tcPr>
          <w:p w:rsidR="00273403" w:rsidRPr="00273403" w:rsidRDefault="00273403"/>
        </w:tc>
        <w:tc>
          <w:tcPr>
            <w:tcW w:w="1344" w:type="dxa"/>
            <w:noWrap/>
            <w:hideMark/>
          </w:tcPr>
          <w:p w:rsidR="00273403" w:rsidRPr="00273403" w:rsidRDefault="00273403"/>
        </w:tc>
      </w:tr>
      <w:tr w:rsidR="00502705" w:rsidTr="007911E9">
        <w:trPr>
          <w:trHeight w:val="300"/>
        </w:trPr>
        <w:tc>
          <w:tcPr>
            <w:tcW w:w="2616" w:type="dxa"/>
            <w:noWrap/>
            <w:hideMark/>
          </w:tcPr>
          <w:p w:rsidR="00273403" w:rsidRPr="00273403" w:rsidRDefault="001B4DA8" w:rsidP="00273403">
            <w:r w:rsidRPr="00273403">
              <w:t>75</w:t>
            </w:r>
          </w:p>
        </w:tc>
        <w:tc>
          <w:tcPr>
            <w:tcW w:w="1759" w:type="dxa"/>
            <w:noWrap/>
            <w:hideMark/>
          </w:tcPr>
          <w:p w:rsidR="00273403" w:rsidRPr="00273403" w:rsidRDefault="001B4DA8" w:rsidP="00273403">
            <w:r w:rsidRPr="00273403">
              <w:t>100</w:t>
            </w:r>
          </w:p>
        </w:tc>
        <w:tc>
          <w:tcPr>
            <w:tcW w:w="1384" w:type="dxa"/>
            <w:noWrap/>
            <w:hideMark/>
          </w:tcPr>
          <w:p w:rsidR="00273403" w:rsidRPr="00273403" w:rsidRDefault="001B4DA8" w:rsidP="00273403">
            <w:r w:rsidRPr="00273403">
              <w:t>5</w:t>
            </w:r>
          </w:p>
        </w:tc>
        <w:tc>
          <w:tcPr>
            <w:tcW w:w="1089" w:type="dxa"/>
            <w:noWrap/>
            <w:hideMark/>
          </w:tcPr>
          <w:p w:rsidR="00273403" w:rsidRPr="00273403" w:rsidRDefault="001B4DA8" w:rsidP="00273403">
            <w:r w:rsidRPr="00273403">
              <w:t>3.75</w:t>
            </w:r>
          </w:p>
        </w:tc>
        <w:tc>
          <w:tcPr>
            <w:tcW w:w="1384" w:type="dxa"/>
            <w:noWrap/>
            <w:hideMark/>
          </w:tcPr>
          <w:p w:rsidR="00273403" w:rsidRPr="00273403" w:rsidRDefault="00273403"/>
        </w:tc>
        <w:tc>
          <w:tcPr>
            <w:tcW w:w="1344" w:type="dxa"/>
            <w:noWrap/>
            <w:hideMark/>
          </w:tcPr>
          <w:p w:rsidR="00273403" w:rsidRPr="00273403" w:rsidRDefault="00273403"/>
        </w:tc>
      </w:tr>
    </w:tbl>
    <w:p w:rsidR="0015720D" w:rsidRDefault="0015720D"/>
    <w:p w:rsidR="0015720D" w:rsidRDefault="001B4DA8">
      <w:r>
        <w:t>The difference between the two scores is 0.5, that</w:t>
      </w:r>
      <w:r>
        <w:t xml:space="preserve"> is,</w:t>
      </w:r>
    </w:p>
    <w:p w:rsidR="008300A3" w:rsidRDefault="001B4DA8">
      <w:r>
        <w:t>3.75-3.25= 0.5</w:t>
      </w:r>
    </w:p>
    <w:p w:rsidR="00BD6D3C" w:rsidRPr="00BD6D3C" w:rsidRDefault="001B4DA8" w:rsidP="00BD6D3C">
      <w:pPr>
        <w:spacing w:line="480" w:lineRule="auto"/>
        <w:ind w:firstLine="720"/>
      </w:pPr>
      <w:r>
        <w:t>With a rating of 3.25 and 3.75, which translates to 65% and 75% of ratings, the employee is working hard to meet the expectation; thus, he/she is performing above average and the minimum expectation for the employees. This is a qualifie</w:t>
      </w:r>
      <w:r>
        <w:t xml:space="preserve">d employee, and therefore, the supervisor can perfect his/her skills to meet all company expectations. </w:t>
      </w:r>
      <w:r w:rsidR="00653E7A">
        <w:t>Enabling</w:t>
      </w:r>
      <w:r>
        <w:t xml:space="preserve"> the employee to further his/her skills will be an added value to the employee </w:t>
      </w:r>
      <w:r w:rsidR="00EE37E3">
        <w:t xml:space="preserve">and the company. As such, the company and the supervisor can depend on the employee to boost the company and acquire great success. </w:t>
      </w:r>
      <w:r w:rsidR="00653E7A">
        <w:t>He/she</w:t>
      </w:r>
      <w:r w:rsidR="00EE37E3">
        <w:t xml:space="preserve"> can be used as a role model to the underperforming employees and thus motivate the employees to do better. </w:t>
      </w:r>
      <w:r w:rsidR="0092114B">
        <w:t xml:space="preserve">This increases competition within the company, and thus, quality services and products are produced. </w:t>
      </w:r>
      <w:r w:rsidR="009D7324">
        <w:t xml:space="preserve">Although the employee is not perfect, through assistance from the company and fellow employees, he/she can perfect the skills and thus improve his/her skills. As such, the employee should give more emphasis on production and assistance to others to boost rating. He/she has low productivity and should be given priority to ensure better results when mixed with the quality of work produced. </w:t>
      </w:r>
      <w:r w:rsidR="00B80E0B">
        <w:t>This rating is a bit lower for the employee and has to set higher targets and work extra hard to achieve better results. He should engage other employees so that they can help him boost his production and much his quality. High production can be achieved alone but with the aid of others and thus the</w:t>
      </w:r>
      <w:r>
        <w:t xml:space="preserve"> need to engage them </w:t>
      </w:r>
      <w:r w:rsidRPr="00BD6D3C">
        <w:t xml:space="preserve">(Alvarado-Valencia et al., 2017). </w:t>
      </w:r>
    </w:p>
    <w:p w:rsidR="00B80E0B" w:rsidRDefault="00B80E0B" w:rsidP="00BD6D3C">
      <w:pPr>
        <w:spacing w:line="480" w:lineRule="auto"/>
        <w:ind w:firstLine="720"/>
      </w:pPr>
    </w:p>
    <w:p w:rsidR="00386ACA" w:rsidRDefault="001B4DA8" w:rsidP="00BD6D3C">
      <w:pPr>
        <w:spacing w:line="480" w:lineRule="auto"/>
        <w:ind w:firstLine="720"/>
      </w:pPr>
      <w:r>
        <w:t>The judgmental approach evaluates the abilities and strengths of employees. It measures the ability of employees to meet the job requirements and description as he/she performs duties as given. It is not based on objecti</w:t>
      </w:r>
      <w:r>
        <w:t>ves but more on the performance as determined by the manager. This gives a better evaluation of the employees as it evaluates the qualities of the employee. As such, both the company and the employee can use the information acquired to boost performance an</w:t>
      </w:r>
      <w:r>
        <w:t xml:space="preserve">d thus elevate the company's production. </w:t>
      </w:r>
      <w:r w:rsidR="00573FC0">
        <w:t xml:space="preserve">This evaluation method is essential as it engages several people to evaluate the employee and thus gives detailed information about the employee. As such, the biasness of the supervisor or manager is eliminated in evaluating the employee. </w:t>
      </w:r>
      <w:r w:rsidR="00862C76">
        <w:t xml:space="preserve">Also, it can be used to measure aspects that cannot be measured by numbers and thus make it more applicable in evaluation. </w:t>
      </w:r>
      <w:r w:rsidR="002228E2">
        <w:t xml:space="preserve">Because it employees manager-employee relationship, the </w:t>
      </w:r>
      <w:r w:rsidR="00BD6D3C">
        <w:t>judgmental</w:t>
      </w:r>
      <w:r w:rsidR="002228E2">
        <w:t xml:space="preserve"> method can be applied even in smaller companies where there is direct interaction between the employee and the manager</w:t>
      </w:r>
      <w:r w:rsidR="00BD6D3C">
        <w:t xml:space="preserve">. Thus, better results are assured (Aguinis </w:t>
      </w:r>
      <w:r w:rsidR="00BD6D3C" w:rsidRPr="00BD6D3C">
        <w:t>2019).</w:t>
      </w:r>
    </w:p>
    <w:p w:rsidR="002228E2" w:rsidRDefault="001B4DA8" w:rsidP="00BD6D3C">
      <w:pPr>
        <w:spacing w:line="480" w:lineRule="auto"/>
      </w:pPr>
      <w:r>
        <w:br w:type="page"/>
      </w:r>
    </w:p>
    <w:p w:rsidR="002228E2" w:rsidRPr="00BD6D3C" w:rsidRDefault="001B4DA8" w:rsidP="00BD6D3C">
      <w:pPr>
        <w:spacing w:line="480" w:lineRule="auto"/>
        <w:jc w:val="center"/>
        <w:rPr>
          <w:b/>
        </w:rPr>
      </w:pPr>
      <w:r w:rsidRPr="00BD6D3C">
        <w:rPr>
          <w:b/>
        </w:rPr>
        <w:t>References</w:t>
      </w:r>
    </w:p>
    <w:p w:rsidR="00BD6D3C" w:rsidRDefault="001B4DA8" w:rsidP="00BD6D3C">
      <w:pPr>
        <w:spacing w:line="480" w:lineRule="auto"/>
        <w:ind w:left="720" w:hanging="720"/>
      </w:pPr>
      <w:r w:rsidRPr="00BD6D3C">
        <w:t>Aguinis, H. (2019). </w:t>
      </w:r>
      <w:r w:rsidRPr="00BD6D3C">
        <w:rPr>
          <w:i/>
          <w:iCs/>
        </w:rPr>
        <w:t>Performance management for dummies</w:t>
      </w:r>
      <w:r w:rsidRPr="00BD6D3C">
        <w:t>. John Wiley &amp; Sons.</w:t>
      </w:r>
    </w:p>
    <w:p w:rsidR="00BD6D3C" w:rsidRDefault="001B4DA8" w:rsidP="00BD6D3C">
      <w:pPr>
        <w:spacing w:line="480" w:lineRule="auto"/>
        <w:ind w:left="720" w:hanging="720"/>
      </w:pPr>
      <w:r w:rsidRPr="00BD6D3C">
        <w:t xml:space="preserve">Alvarado-Valencia, J., Barrero, L. H., </w:t>
      </w:r>
      <w:r w:rsidRPr="00BD6D3C">
        <w:t xml:space="preserve">Önkal, D., &amp; Dennerlein, J. T. (2017). Expertise, the credibility of system forecasts and integration methods in judgmental demand forecasting. </w:t>
      </w:r>
      <w:r w:rsidRPr="00BD6D3C">
        <w:rPr>
          <w:i/>
          <w:iCs/>
        </w:rPr>
        <w:t>International Journal of Forecasting</w:t>
      </w:r>
      <w:r w:rsidRPr="00BD6D3C">
        <w:t>, </w:t>
      </w:r>
      <w:r w:rsidRPr="00BD6D3C">
        <w:rPr>
          <w:i/>
          <w:iCs/>
        </w:rPr>
        <w:t>33</w:t>
      </w:r>
      <w:r w:rsidRPr="00BD6D3C">
        <w:t>(1), 298-313.</w:t>
      </w:r>
    </w:p>
    <w:sectPr w:rsidR="00BD6D3C" w:rsidSect="00BD6D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A8" w:rsidRDefault="001B4DA8">
      <w:pPr>
        <w:spacing w:after="0"/>
      </w:pPr>
      <w:r>
        <w:separator/>
      </w:r>
    </w:p>
  </w:endnote>
  <w:endnote w:type="continuationSeparator" w:id="0">
    <w:p w:rsidR="001B4DA8" w:rsidRDefault="001B4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A8" w:rsidRDefault="001B4DA8">
      <w:pPr>
        <w:spacing w:after="0"/>
      </w:pPr>
      <w:r>
        <w:separator/>
      </w:r>
    </w:p>
  </w:footnote>
  <w:footnote w:type="continuationSeparator" w:id="0">
    <w:p w:rsidR="001B4DA8" w:rsidRDefault="001B4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480753"/>
      <w:docPartObj>
        <w:docPartGallery w:val="Page Numbers (Top of Page)"/>
        <w:docPartUnique/>
      </w:docPartObj>
    </w:sdtPr>
    <w:sdtEndPr>
      <w:rPr>
        <w:noProof/>
      </w:rPr>
    </w:sdtEndPr>
    <w:sdtContent>
      <w:p w:rsidR="00BD6D3C" w:rsidRDefault="001B4DA8" w:rsidP="00BD6D3C">
        <w:pPr>
          <w:pStyle w:val="Header"/>
        </w:pPr>
        <w:r w:rsidRPr="00BD6D3C">
          <w:t xml:space="preserve">Judgmental and mechanical scores </w:t>
        </w:r>
        <w:r>
          <w:t xml:space="preserve">                                                                                                 </w:t>
        </w:r>
        <w:r>
          <w:fldChar w:fldCharType="begin"/>
        </w:r>
        <w:r>
          <w:instrText xml:space="preserve"> PAGE   \* MERGEFORMAT </w:instrText>
        </w:r>
        <w:r>
          <w:fldChar w:fldCharType="separate"/>
        </w:r>
        <w:r w:rsidR="007C4740">
          <w:rPr>
            <w:noProof/>
          </w:rPr>
          <w:t>5</w:t>
        </w:r>
        <w:r>
          <w:rPr>
            <w:noProof/>
          </w:rPr>
          <w:fldChar w:fldCharType="end"/>
        </w:r>
      </w:p>
    </w:sdtContent>
  </w:sdt>
  <w:p w:rsidR="00BD6D3C" w:rsidRDefault="00BD6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3C" w:rsidRPr="00BD6D3C" w:rsidRDefault="001B4DA8" w:rsidP="00BD6D3C">
    <w:pPr>
      <w:pStyle w:val="Header"/>
    </w:pPr>
    <w:r>
      <w:t xml:space="preserve">Running Head; </w:t>
    </w:r>
    <w:r w:rsidRPr="00BD6D3C">
      <w:t xml:space="preserve">Judgmental and mechanical scores </w:t>
    </w:r>
    <w:r>
      <w:t xml:space="preserve">                                    </w:t>
    </w:r>
    <w:r>
      <w:t xml:space="preserve">                                    1</w:t>
    </w:r>
  </w:p>
  <w:p w:rsidR="00BD6D3C" w:rsidRDefault="00BD6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0D"/>
    <w:rsid w:val="0015720D"/>
    <w:rsid w:val="001B4DA8"/>
    <w:rsid w:val="002228E2"/>
    <w:rsid w:val="0026797C"/>
    <w:rsid w:val="00273403"/>
    <w:rsid w:val="002A6293"/>
    <w:rsid w:val="00355975"/>
    <w:rsid w:val="00364B6E"/>
    <w:rsid w:val="00386ACA"/>
    <w:rsid w:val="00502705"/>
    <w:rsid w:val="0052736F"/>
    <w:rsid w:val="00547B5A"/>
    <w:rsid w:val="0056502C"/>
    <w:rsid w:val="00573FC0"/>
    <w:rsid w:val="0059793E"/>
    <w:rsid w:val="005B1C54"/>
    <w:rsid w:val="00653E7A"/>
    <w:rsid w:val="006A1B3B"/>
    <w:rsid w:val="00721407"/>
    <w:rsid w:val="00775954"/>
    <w:rsid w:val="007911E9"/>
    <w:rsid w:val="007C4740"/>
    <w:rsid w:val="008300A3"/>
    <w:rsid w:val="00862C76"/>
    <w:rsid w:val="0092114B"/>
    <w:rsid w:val="009D7324"/>
    <w:rsid w:val="00A17E0F"/>
    <w:rsid w:val="00A25889"/>
    <w:rsid w:val="00A854CB"/>
    <w:rsid w:val="00B35908"/>
    <w:rsid w:val="00B80E0B"/>
    <w:rsid w:val="00B93485"/>
    <w:rsid w:val="00BD6D3C"/>
    <w:rsid w:val="00C468E6"/>
    <w:rsid w:val="00C96925"/>
    <w:rsid w:val="00E75337"/>
    <w:rsid w:val="00E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20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6D3C"/>
    <w:pPr>
      <w:tabs>
        <w:tab w:val="center" w:pos="4680"/>
        <w:tab w:val="right" w:pos="9360"/>
      </w:tabs>
      <w:spacing w:after="0"/>
    </w:pPr>
  </w:style>
  <w:style w:type="character" w:customStyle="1" w:styleId="HeaderChar">
    <w:name w:val="Header Char"/>
    <w:basedOn w:val="DefaultParagraphFont"/>
    <w:link w:val="Header"/>
    <w:uiPriority w:val="99"/>
    <w:rsid w:val="00BD6D3C"/>
  </w:style>
  <w:style w:type="paragraph" w:styleId="Footer">
    <w:name w:val="footer"/>
    <w:basedOn w:val="Normal"/>
    <w:link w:val="FooterChar"/>
    <w:uiPriority w:val="99"/>
    <w:unhideWhenUsed/>
    <w:rsid w:val="00BD6D3C"/>
    <w:pPr>
      <w:tabs>
        <w:tab w:val="center" w:pos="4680"/>
        <w:tab w:val="right" w:pos="9360"/>
      </w:tabs>
      <w:spacing w:after="0"/>
    </w:pPr>
  </w:style>
  <w:style w:type="character" w:customStyle="1" w:styleId="FooterChar">
    <w:name w:val="Footer Char"/>
    <w:basedOn w:val="DefaultParagraphFont"/>
    <w:link w:val="Footer"/>
    <w:uiPriority w:val="99"/>
    <w:rsid w:val="00BD6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20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6D3C"/>
    <w:pPr>
      <w:tabs>
        <w:tab w:val="center" w:pos="4680"/>
        <w:tab w:val="right" w:pos="9360"/>
      </w:tabs>
      <w:spacing w:after="0"/>
    </w:pPr>
  </w:style>
  <w:style w:type="character" w:customStyle="1" w:styleId="HeaderChar">
    <w:name w:val="Header Char"/>
    <w:basedOn w:val="DefaultParagraphFont"/>
    <w:link w:val="Header"/>
    <w:uiPriority w:val="99"/>
    <w:rsid w:val="00BD6D3C"/>
  </w:style>
  <w:style w:type="paragraph" w:styleId="Footer">
    <w:name w:val="footer"/>
    <w:basedOn w:val="Normal"/>
    <w:link w:val="FooterChar"/>
    <w:uiPriority w:val="99"/>
    <w:unhideWhenUsed/>
    <w:rsid w:val="00BD6D3C"/>
    <w:pPr>
      <w:tabs>
        <w:tab w:val="center" w:pos="4680"/>
        <w:tab w:val="right" w:pos="9360"/>
      </w:tabs>
      <w:spacing w:after="0"/>
    </w:pPr>
  </w:style>
  <w:style w:type="character" w:customStyle="1" w:styleId="FooterChar">
    <w:name w:val="Footer Char"/>
    <w:basedOn w:val="DefaultParagraphFont"/>
    <w:link w:val="Footer"/>
    <w:uiPriority w:val="99"/>
    <w:rsid w:val="00BD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2021-04-17T22:39:00Z</dcterms:created>
  <dcterms:modified xsi:type="dcterms:W3CDTF">2021-04-17T22:39:00Z</dcterms:modified>
</cp:coreProperties>
</file>